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8B4DF2" w:rsidRDefault="004432D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E1AF3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8B4DF2" w:rsidRPr="008B4DF2">
        <w:rPr>
          <w:rFonts w:ascii="Times New Roman" w:hAnsi="Times New Roman"/>
          <w:b/>
          <w:sz w:val="24"/>
          <w:szCs w:val="24"/>
        </w:rPr>
        <w:t>Малого совета по вопросам межэтнических</w:t>
      </w:r>
    </w:p>
    <w:p w:rsidR="004432D2" w:rsidRPr="00AE1AF3" w:rsidRDefault="008B4DF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8B4DF2">
        <w:rPr>
          <w:rFonts w:ascii="Times New Roman" w:hAnsi="Times New Roman"/>
          <w:b/>
          <w:sz w:val="24"/>
          <w:szCs w:val="24"/>
        </w:rPr>
        <w:t>отношений при</w:t>
      </w:r>
      <w:r w:rsidR="00641BBC">
        <w:rPr>
          <w:rFonts w:ascii="Times New Roman" w:hAnsi="Times New Roman"/>
          <w:b/>
          <w:sz w:val="24"/>
          <w:szCs w:val="24"/>
        </w:rPr>
        <w:t xml:space="preserve"> </w:t>
      </w:r>
      <w:r w:rsidR="00AE1AF3" w:rsidRPr="00AE1AF3">
        <w:rPr>
          <w:rFonts w:ascii="Times New Roman" w:hAnsi="Times New Roman"/>
          <w:b/>
          <w:sz w:val="24"/>
          <w:szCs w:val="24"/>
        </w:rPr>
        <w:t>Администрации Денисовского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5A5350">
        <w:rPr>
          <w:b/>
          <w:sz w:val="24"/>
          <w:szCs w:val="24"/>
        </w:rPr>
        <w:t>2</w:t>
      </w:r>
      <w:r w:rsidR="00543ACA">
        <w:rPr>
          <w:b/>
          <w:sz w:val="24"/>
          <w:szCs w:val="24"/>
        </w:rPr>
        <w:t>7</w:t>
      </w:r>
      <w:r w:rsidR="00FE671B">
        <w:rPr>
          <w:b/>
          <w:sz w:val="24"/>
          <w:szCs w:val="24"/>
        </w:rPr>
        <w:t>.</w:t>
      </w:r>
      <w:r w:rsidR="00774C7B">
        <w:rPr>
          <w:b/>
          <w:sz w:val="24"/>
          <w:szCs w:val="24"/>
        </w:rPr>
        <w:t>0</w:t>
      </w:r>
      <w:r w:rsidR="00C91AB0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 20</w:t>
      </w:r>
      <w:r w:rsidR="00AF4BF4">
        <w:rPr>
          <w:b/>
          <w:sz w:val="24"/>
          <w:szCs w:val="24"/>
        </w:rPr>
        <w:t>2</w:t>
      </w:r>
      <w:r w:rsidR="00543AC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C91AB0">
        <w:rPr>
          <w:b/>
          <w:sz w:val="24"/>
          <w:szCs w:val="24"/>
        </w:rPr>
        <w:t>2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71"/>
        <w:gridCol w:w="7309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543ACA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поселения-</w:t>
            </w:r>
            <w:r w:rsidR="00543ACA">
              <w:rPr>
                <w:sz w:val="24"/>
                <w:szCs w:val="24"/>
              </w:rPr>
              <w:t>Е.Е. Гайсановский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A52C7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AF4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>Г.</w:t>
            </w:r>
            <w:r w:rsidR="00AF4BF4">
              <w:rPr>
                <w:sz w:val="24"/>
                <w:szCs w:val="24"/>
              </w:rPr>
              <w:t>И</w:t>
            </w:r>
            <w:r w:rsidR="009F361C">
              <w:rPr>
                <w:sz w:val="24"/>
                <w:szCs w:val="24"/>
              </w:rPr>
              <w:t xml:space="preserve">. </w:t>
            </w:r>
            <w:r w:rsidR="00AF4BF4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ЭльдиевБадрудинБелалович</w:t>
      </w:r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BC70DB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Алиев Шамиль Абдуллаевич</w:t>
      </w:r>
      <w:r w:rsidR="00BC70DB" w:rsidRPr="00EA3C6A">
        <w:rPr>
          <w:sz w:val="24"/>
          <w:szCs w:val="24"/>
        </w:rPr>
        <w:t xml:space="preserve"> –  председатель даргинской диаспоры;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="00BC70DB"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="00EA3C6A" w:rsidRPr="00EA3C6A">
        <w:rPr>
          <w:sz w:val="24"/>
          <w:szCs w:val="24"/>
        </w:rPr>
        <w:t>;</w:t>
      </w:r>
    </w:p>
    <w:p w:rsidR="005A5350" w:rsidRPr="00EA3C6A" w:rsidRDefault="005A5350" w:rsidP="005A5350">
      <w:pPr>
        <w:pStyle w:val="af"/>
        <w:numPr>
          <w:ilvl w:val="0"/>
          <w:numId w:val="8"/>
        </w:numPr>
        <w:rPr>
          <w:sz w:val="24"/>
          <w:szCs w:val="24"/>
        </w:rPr>
      </w:pPr>
      <w:r w:rsidRPr="009A36E1">
        <w:rPr>
          <w:sz w:val="24"/>
          <w:szCs w:val="24"/>
        </w:rPr>
        <w:t>Мартыненко Анастасия Николаевна</w:t>
      </w:r>
      <w:r w:rsidRPr="00EA3C6A">
        <w:rPr>
          <w:sz w:val="24"/>
          <w:szCs w:val="24"/>
        </w:rPr>
        <w:t xml:space="preserve"> – директор МБОУ Денисовская СШ;</w:t>
      </w:r>
    </w:p>
    <w:p w:rsidR="004432D2" w:rsidRDefault="004432D2" w:rsidP="005A5350">
      <w:pPr>
        <w:pStyle w:val="af"/>
        <w:rPr>
          <w:sz w:val="24"/>
          <w:szCs w:val="24"/>
        </w:rPr>
      </w:pPr>
    </w:p>
    <w:p w:rsidR="00685B93" w:rsidRDefault="00685B93" w:rsidP="00774C7B">
      <w:pPr>
        <w:pStyle w:val="af"/>
        <w:rPr>
          <w:sz w:val="24"/>
          <w:szCs w:val="24"/>
        </w:rPr>
      </w:pPr>
    </w:p>
    <w:p w:rsidR="00685B93" w:rsidRDefault="00AC4D11" w:rsidP="00F27168">
      <w:pPr>
        <w:rPr>
          <w:sz w:val="24"/>
          <w:szCs w:val="24"/>
        </w:rPr>
      </w:pPr>
      <w:r>
        <w:rPr>
          <w:sz w:val="24"/>
          <w:szCs w:val="24"/>
        </w:rPr>
        <w:t xml:space="preserve">Приглашенные: </w:t>
      </w:r>
    </w:p>
    <w:p w:rsidR="00AC4D11" w:rsidRDefault="00580AF2" w:rsidP="00AC4D11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Юхно Е.А. </w:t>
      </w:r>
      <w:r w:rsidR="00AC4D11" w:rsidRPr="00AC4D11">
        <w:rPr>
          <w:sz w:val="24"/>
          <w:szCs w:val="24"/>
        </w:rPr>
        <w:t xml:space="preserve">- </w:t>
      </w:r>
      <w:r w:rsidRPr="00580AF2">
        <w:rPr>
          <w:sz w:val="22"/>
          <w:szCs w:val="22"/>
        </w:rPr>
        <w:t>Главный специалист по вопросам ЖКХ, земельным и имущественным отношениям Администрации Денисовского сельского поселения</w:t>
      </w:r>
    </w:p>
    <w:p w:rsidR="004432D2" w:rsidRPr="002D344B" w:rsidRDefault="004432D2" w:rsidP="004432D2">
      <w:pPr>
        <w:jc w:val="both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15"/>
        <w:gridCol w:w="18"/>
        <w:gridCol w:w="900"/>
        <w:gridCol w:w="8640"/>
      </w:tblGrid>
      <w:tr w:rsidR="00E30F76" w:rsidTr="00E30F76">
        <w:trPr>
          <w:trHeight w:val="560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4C7F85" w:rsidRDefault="00C91AB0" w:rsidP="00070C73">
            <w:pPr>
              <w:jc w:val="both"/>
              <w:rPr>
                <w:sz w:val="22"/>
                <w:szCs w:val="22"/>
              </w:rPr>
            </w:pPr>
            <w:r w:rsidRPr="00C91AB0">
              <w:rPr>
                <w:color w:val="000000"/>
                <w:sz w:val="22"/>
                <w:szCs w:val="22"/>
                <w:shd w:val="clear" w:color="auto" w:fill="FFFFFF"/>
              </w:rPr>
              <w:t>О мерах по противодействию экстремизму   и терроризму на территории  Денисовского сельского поселения</w:t>
            </w:r>
          </w:p>
        </w:tc>
      </w:tr>
      <w:tr w:rsidR="00E30F76" w:rsidTr="00E30F76"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AE1AF3" w:rsidRDefault="00543AC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Гайсановский Е.Е</w:t>
            </w:r>
            <w:r w:rsidR="00AE1AF3" w:rsidRPr="00AE1AF3">
              <w:rPr>
                <w:i/>
                <w:sz w:val="24"/>
                <w:szCs w:val="24"/>
              </w:rPr>
              <w:t>.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="00AE1AF3" w:rsidRPr="00AE1AF3">
              <w:rPr>
                <w:i/>
                <w:sz w:val="24"/>
                <w:szCs w:val="24"/>
              </w:rPr>
              <w:t>Глава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30F76" w:rsidTr="00E30F76"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4C7F85" w:rsidRDefault="00C91AB0" w:rsidP="00556F1A">
            <w:pPr>
              <w:jc w:val="both"/>
              <w:rPr>
                <w:i/>
                <w:sz w:val="22"/>
                <w:szCs w:val="22"/>
              </w:rPr>
            </w:pPr>
            <w:r w:rsidRPr="00C91AB0">
              <w:rPr>
                <w:color w:val="000000"/>
                <w:sz w:val="22"/>
                <w:szCs w:val="22"/>
                <w:shd w:val="clear" w:color="auto" w:fill="FFFFFF"/>
              </w:rPr>
              <w:t>О соблюдении ветеринарных требований на территории Денисовского сельского поселения.</w:t>
            </w:r>
          </w:p>
        </w:tc>
      </w:tr>
      <w:tr w:rsidR="00E30F76" w:rsidTr="00E30F76"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CA" w:rsidRPr="00AC42A9" w:rsidRDefault="00543ACA" w:rsidP="00543ACA">
            <w:pPr>
              <w:jc w:val="both"/>
              <w:rPr>
                <w:i/>
                <w:sz w:val="24"/>
                <w:szCs w:val="24"/>
              </w:rPr>
            </w:pPr>
            <w:r w:rsidRPr="00AC42A9">
              <w:rPr>
                <w:i/>
                <w:sz w:val="24"/>
                <w:szCs w:val="24"/>
              </w:rPr>
              <w:t xml:space="preserve">Юхно Е.А. - </w:t>
            </w:r>
            <w:r w:rsidRPr="00AC42A9">
              <w:rPr>
                <w:i/>
                <w:sz w:val="22"/>
                <w:szCs w:val="22"/>
              </w:rPr>
              <w:t>Главный специалист по вопросам ЖКХ, земельным и имущественным отношениям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77B93" w:rsidTr="0076090E"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070C73" w:rsidP="009A7CD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Pr="00F77B93" w:rsidRDefault="002D344B" w:rsidP="009A7CD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D344B">
              <w:rPr>
                <w:color w:val="000000"/>
                <w:sz w:val="22"/>
                <w:szCs w:val="22"/>
                <w:shd w:val="clear" w:color="auto" w:fill="FFFFFF"/>
              </w:rPr>
              <w:t>О мониторинге  соблюдения правил благоустройства территории, в том числе правил содержания домашних животных</w:t>
            </w:r>
          </w:p>
        </w:tc>
      </w:tr>
      <w:tr w:rsidR="00F77B93" w:rsidTr="00364E65"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F77B93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93" w:rsidRPr="00AC42A9" w:rsidRDefault="00F77B93" w:rsidP="00F77B93">
            <w:pPr>
              <w:jc w:val="both"/>
              <w:rPr>
                <w:i/>
                <w:sz w:val="24"/>
                <w:szCs w:val="24"/>
              </w:rPr>
            </w:pPr>
            <w:r w:rsidRPr="00AC42A9">
              <w:rPr>
                <w:i/>
                <w:sz w:val="24"/>
                <w:szCs w:val="24"/>
              </w:rPr>
              <w:t xml:space="preserve">Юхно Е.А. - </w:t>
            </w:r>
            <w:r w:rsidRPr="00AC42A9">
              <w:rPr>
                <w:i/>
                <w:sz w:val="22"/>
                <w:szCs w:val="22"/>
              </w:rPr>
              <w:t>Главный специалист по вопросам ЖКХ, земельным и имущественным отношениям Администрации Денисовского сельского поселения</w:t>
            </w:r>
          </w:p>
          <w:p w:rsidR="00F77B93" w:rsidRDefault="00F77B93" w:rsidP="009F361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56564" w:rsidTr="00B8096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Default="00070C73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Pr="00291D84" w:rsidRDefault="00056564" w:rsidP="00F77B93">
            <w:pPr>
              <w:jc w:val="both"/>
              <w:rPr>
                <w:i/>
                <w:sz w:val="22"/>
                <w:szCs w:val="22"/>
              </w:rPr>
            </w:pPr>
            <w:r w:rsidRPr="00291D84">
              <w:rPr>
                <w:sz w:val="22"/>
                <w:szCs w:val="22"/>
              </w:rPr>
              <w:t>Об исполнении решений, принятых в ходе заседания Малого совета по вопросам межэтнических отношений при Администрации Денисовского сельского поселения</w:t>
            </w:r>
          </w:p>
        </w:tc>
      </w:tr>
      <w:tr w:rsidR="00056564" w:rsidTr="00364E65"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Default="00056564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4" w:rsidRPr="00AC42A9" w:rsidRDefault="00056564" w:rsidP="00F77B9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Никитенко Г.И. – ведущий специалист по общим вопросам</w:t>
            </w:r>
          </w:p>
        </w:tc>
      </w:tr>
    </w:tbl>
    <w:p w:rsidR="004432D2" w:rsidRDefault="004432D2" w:rsidP="004432D2">
      <w:pPr>
        <w:rPr>
          <w:b/>
          <w:i/>
          <w:sz w:val="24"/>
          <w:szCs w:val="24"/>
        </w:rPr>
      </w:pPr>
    </w:p>
    <w:p w:rsidR="00260A00" w:rsidRPr="0057211C" w:rsidRDefault="00260A00" w:rsidP="004432D2">
      <w:pPr>
        <w:rPr>
          <w:b/>
          <w:i/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4432D2" w:rsidRPr="0010217E" w:rsidTr="00D460BD">
        <w:tc>
          <w:tcPr>
            <w:tcW w:w="9720" w:type="dxa"/>
          </w:tcPr>
          <w:p w:rsidR="003F5751" w:rsidRPr="00CB23BF" w:rsidRDefault="003F5751" w:rsidP="003F5751">
            <w:pPr>
              <w:widowControl w:val="0"/>
              <w:ind w:firstLine="8"/>
              <w:jc w:val="both"/>
              <w:outlineLvl w:val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первому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543ACA" w:rsidRPr="00543ACA">
              <w:rPr>
                <w:sz w:val="24"/>
                <w:szCs w:val="24"/>
              </w:rPr>
              <w:t>Е.Е. Гайсановского</w:t>
            </w:r>
            <w:r>
              <w:rPr>
                <w:sz w:val="24"/>
                <w:szCs w:val="24"/>
              </w:rPr>
              <w:t xml:space="preserve"> главу Администрации Денисовского сельского поселения, который проинформировал присутствующих о</w:t>
            </w:r>
            <w:r w:rsidRPr="007E404A">
              <w:rPr>
                <w:sz w:val="24"/>
                <w:szCs w:val="24"/>
              </w:rPr>
              <w:t xml:space="preserve"> мерах по противодействию экстремизму и терроризму на территории Денисовского сельского поселения</w:t>
            </w:r>
            <w:r>
              <w:rPr>
                <w:sz w:val="24"/>
                <w:szCs w:val="24"/>
              </w:rPr>
              <w:t xml:space="preserve">. </w:t>
            </w:r>
          </w:p>
          <w:p w:rsidR="003F5751" w:rsidRDefault="003F5751" w:rsidP="003F5751">
            <w:pPr>
              <w:jc w:val="both"/>
              <w:rPr>
                <w:sz w:val="24"/>
                <w:szCs w:val="24"/>
              </w:rPr>
            </w:pPr>
          </w:p>
          <w:p w:rsidR="003F5751" w:rsidRPr="008E4A26" w:rsidRDefault="003F5751" w:rsidP="003F5751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3F5751" w:rsidRDefault="003F5751" w:rsidP="003F5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Информацию принять к сведению.</w:t>
            </w:r>
          </w:p>
          <w:p w:rsidR="003F5751" w:rsidRPr="005317F9" w:rsidRDefault="003F5751" w:rsidP="003F5751">
            <w:pPr>
              <w:jc w:val="both"/>
              <w:rPr>
                <w:sz w:val="24"/>
                <w:szCs w:val="24"/>
              </w:rPr>
            </w:pPr>
            <w:r w:rsidRPr="003F5751">
              <w:rPr>
                <w:sz w:val="24"/>
                <w:szCs w:val="24"/>
              </w:rPr>
              <w:lastRenderedPageBreak/>
              <w:t>1.2.</w:t>
            </w:r>
            <w:r>
              <w:t xml:space="preserve"> </w:t>
            </w:r>
            <w:r w:rsidRPr="005317F9">
              <w:rPr>
                <w:sz w:val="24"/>
                <w:szCs w:val="24"/>
              </w:rPr>
              <w:t xml:space="preserve">Ведущему специалисту </w:t>
            </w:r>
            <w:r>
              <w:rPr>
                <w:sz w:val="24"/>
                <w:szCs w:val="24"/>
              </w:rPr>
              <w:t>по общим вопросам Администрации Никитенко</w:t>
            </w:r>
            <w:r w:rsidRPr="005317F9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И</w:t>
            </w:r>
            <w:r w:rsidRPr="005317F9">
              <w:rPr>
                <w:sz w:val="24"/>
                <w:szCs w:val="24"/>
              </w:rPr>
              <w:t xml:space="preserve">. продолжить мониторинг межнациональной стабильности на территории </w:t>
            </w:r>
            <w:r>
              <w:rPr>
                <w:sz w:val="24"/>
                <w:szCs w:val="24"/>
              </w:rPr>
              <w:t xml:space="preserve">Денисовского </w:t>
            </w:r>
            <w:r w:rsidRPr="005317F9">
              <w:rPr>
                <w:sz w:val="24"/>
                <w:szCs w:val="24"/>
              </w:rPr>
              <w:t>сельского поселения.</w:t>
            </w:r>
            <w:r>
              <w:rPr>
                <w:sz w:val="24"/>
                <w:szCs w:val="24"/>
              </w:rPr>
              <w:t xml:space="preserve"> </w:t>
            </w:r>
            <w:r w:rsidRPr="005317F9">
              <w:rPr>
                <w:sz w:val="24"/>
                <w:szCs w:val="24"/>
              </w:rPr>
              <w:t>Обеспечить проведение профилактической работы, направленной на недопущение экстремистских проявлений, нарушений общественного порядка, массовых беспорядков при проведении общественно-массовых, спортивных, общественно-политических и религиозных мероприятий. Проводить «круглые столы» по вопросам профилактики экстремизма и гармонизации межнациональных отношений с руководителями национально-культурных объединений, казачьих обществ, религиозных организаций.</w:t>
            </w:r>
          </w:p>
          <w:p w:rsidR="004432D2" w:rsidRPr="003A52C7" w:rsidRDefault="004432D2" w:rsidP="00D460BD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B738EB" w:rsidRPr="004474B5" w:rsidRDefault="00B738EB" w:rsidP="00B738E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второму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543ACA">
              <w:rPr>
                <w:sz w:val="24"/>
                <w:szCs w:val="24"/>
              </w:rPr>
              <w:t>Юхно Е.А</w:t>
            </w:r>
            <w:r>
              <w:rPr>
                <w:sz w:val="24"/>
                <w:szCs w:val="24"/>
              </w:rPr>
              <w:t>., который предоставил информацию о</w:t>
            </w:r>
            <w:r w:rsidRPr="00025A2F">
              <w:rPr>
                <w:sz w:val="24"/>
                <w:szCs w:val="24"/>
              </w:rPr>
              <w:t xml:space="preserve"> соблюдении ветеринарных требований на территории Денисовского сельского поселения</w:t>
            </w:r>
            <w:r>
              <w:rPr>
                <w:sz w:val="24"/>
                <w:szCs w:val="24"/>
              </w:rPr>
              <w:t>. На территории Денисовского сельского поселения ветеринарные требования соблюдаются.</w:t>
            </w:r>
          </w:p>
          <w:p w:rsidR="00B738EB" w:rsidRPr="008E4A26" w:rsidRDefault="00B738EB" w:rsidP="00B738EB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B738EB" w:rsidRDefault="00B738EB" w:rsidP="00B73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Информацию принять к сведению.</w:t>
            </w:r>
          </w:p>
          <w:p w:rsidR="00B738EB" w:rsidRPr="004474B5" w:rsidRDefault="00B738EB" w:rsidP="00B738EB">
            <w:pPr>
              <w:pStyle w:val="s3"/>
              <w:spacing w:before="0" w:beforeAutospacing="0" w:after="0" w:afterAutospacing="0"/>
              <w:jc w:val="both"/>
            </w:pPr>
            <w:r>
              <w:t>2.2. Продолжить работу по соблюдению ветеринарных требований.</w:t>
            </w:r>
          </w:p>
          <w:p w:rsidR="002B0146" w:rsidRDefault="002B0146" w:rsidP="004C7F85">
            <w:pPr>
              <w:jc w:val="both"/>
              <w:rPr>
                <w:sz w:val="24"/>
                <w:szCs w:val="24"/>
              </w:rPr>
            </w:pPr>
          </w:p>
          <w:p w:rsidR="00625A77" w:rsidRDefault="00625A77" w:rsidP="00625A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третьему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Е.А. Юхно, который предоставил информацию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 мониторинге соблюдения правил благоустройства территории, в том числе правил содержания домашних животных. О наведении порядка на территориях поселения.</w:t>
            </w:r>
          </w:p>
          <w:p w:rsidR="00625A77" w:rsidRPr="008E4A26" w:rsidRDefault="00625A77" w:rsidP="00625A77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625A77" w:rsidRDefault="00625A77" w:rsidP="00625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Информацию принять к сведению.</w:t>
            </w:r>
          </w:p>
          <w:p w:rsidR="00625A77" w:rsidRDefault="00625A77" w:rsidP="00625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Продолжить активную работу по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мониторингу соблюдения правил благоустройства территории, в том числе правил содержания домашних животных</w:t>
            </w:r>
            <w:r>
              <w:rPr>
                <w:sz w:val="24"/>
                <w:szCs w:val="24"/>
              </w:rPr>
              <w:t xml:space="preserve">. Специалисту в срок до </w:t>
            </w:r>
            <w:r w:rsidR="005A535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ию</w:t>
            </w:r>
            <w:r w:rsidR="00543ACA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 202</w:t>
            </w:r>
            <w:r w:rsidR="00543A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 предоставить информацию по наведению порядка придворовых территорий поселения, территории кладбища. </w:t>
            </w:r>
          </w:p>
          <w:p w:rsidR="00056564" w:rsidRDefault="00056564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56564" w:rsidRDefault="00056564" w:rsidP="000565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СЛУШАЛИ по </w:t>
            </w:r>
            <w:r w:rsidR="00641BBC">
              <w:rPr>
                <w:b/>
                <w:sz w:val="24"/>
                <w:szCs w:val="24"/>
                <w:u w:val="single"/>
              </w:rPr>
              <w:t>четвертому</w:t>
            </w:r>
            <w:r>
              <w:rPr>
                <w:b/>
                <w:sz w:val="24"/>
                <w:szCs w:val="24"/>
                <w:u w:val="single"/>
              </w:rPr>
              <w:t xml:space="preserve">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Г.И. Никитенко, которая озвучила исполнение решений, принятых в ходе заседания Малого совета по вопросам межэтнических отношений при Администрации Денисовского сельского поселения. </w:t>
            </w:r>
          </w:p>
          <w:p w:rsidR="00056564" w:rsidRPr="008E4A26" w:rsidRDefault="00641BBC" w:rsidP="00056564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  <w:r w:rsidR="00056564"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056564" w:rsidRDefault="00641BBC" w:rsidP="00056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6564">
              <w:rPr>
                <w:sz w:val="24"/>
                <w:szCs w:val="24"/>
              </w:rPr>
              <w:t>.1. Информацию принять к сведению.</w:t>
            </w:r>
          </w:p>
          <w:p w:rsidR="00056564" w:rsidRDefault="00641BBC" w:rsidP="00056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6564">
              <w:rPr>
                <w:sz w:val="24"/>
                <w:szCs w:val="24"/>
              </w:rPr>
              <w:t>.2. Никитенко Г.И ежеквартально отражать исполнение решений по каждому вопросу протокола заседаний Малого совета.</w:t>
            </w:r>
          </w:p>
          <w:p w:rsidR="00FD1938" w:rsidRDefault="00FD1938" w:rsidP="00FD19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выполнению поставленных вопросов Комплексного плана работы на 202</w:t>
            </w:r>
            <w:r w:rsidR="00543A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год. </w:t>
            </w:r>
          </w:p>
          <w:p w:rsidR="003B4632" w:rsidRDefault="003B4632" w:rsidP="000565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56564" w:rsidRPr="00B72532" w:rsidRDefault="00056564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B0146" w:rsidRPr="00D47B7F" w:rsidRDefault="002B0146" w:rsidP="004C7F85">
            <w:pPr>
              <w:jc w:val="both"/>
              <w:rPr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D47B7F" w:rsidRDefault="004432D2" w:rsidP="004432D2">
      <w:pPr>
        <w:jc w:val="both"/>
        <w:rPr>
          <w:b/>
          <w:sz w:val="24"/>
          <w:szCs w:val="24"/>
        </w:rPr>
      </w:pPr>
      <w:r w:rsidRPr="0010217E">
        <w:rPr>
          <w:b/>
          <w:sz w:val="24"/>
          <w:szCs w:val="24"/>
        </w:rPr>
        <w:t>Председатель</w:t>
      </w:r>
      <w:r w:rsidR="003A52C7">
        <w:rPr>
          <w:b/>
          <w:sz w:val="24"/>
          <w:szCs w:val="24"/>
        </w:rPr>
        <w:t xml:space="preserve"> общественного совета</w:t>
      </w:r>
      <w:r w:rsidRPr="0010217E">
        <w:rPr>
          <w:sz w:val="24"/>
          <w:szCs w:val="24"/>
        </w:rPr>
        <w:t xml:space="preserve">:                                                              </w:t>
      </w:r>
      <w:r w:rsidR="00543ACA">
        <w:rPr>
          <w:b/>
          <w:sz w:val="24"/>
          <w:szCs w:val="24"/>
        </w:rPr>
        <w:t>Е.Е. Гайсановский</w:t>
      </w:r>
      <w:bookmarkStart w:id="0" w:name="_GoBack"/>
      <w:bookmarkEnd w:id="0"/>
    </w:p>
    <w:p w:rsidR="004432D2" w:rsidRPr="00D47B7F" w:rsidRDefault="004432D2" w:rsidP="004432D2">
      <w:pPr>
        <w:ind w:left="2124" w:firstLine="708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sz w:val="24"/>
          <w:szCs w:val="24"/>
        </w:rPr>
      </w:pPr>
      <w:r w:rsidRPr="0010217E">
        <w:rPr>
          <w:b/>
          <w:sz w:val="24"/>
          <w:szCs w:val="24"/>
        </w:rPr>
        <w:t xml:space="preserve">Секретарь </w:t>
      </w:r>
      <w:r w:rsidR="003A52C7">
        <w:rPr>
          <w:b/>
          <w:sz w:val="24"/>
          <w:szCs w:val="24"/>
        </w:rPr>
        <w:t>общественного совета</w:t>
      </w:r>
      <w:r w:rsidRPr="0010217E">
        <w:rPr>
          <w:b/>
          <w:sz w:val="24"/>
          <w:szCs w:val="24"/>
        </w:rPr>
        <w:t>:</w:t>
      </w:r>
      <w:r w:rsidR="00AF4BF4">
        <w:rPr>
          <w:b/>
          <w:sz w:val="24"/>
          <w:szCs w:val="24"/>
        </w:rPr>
        <w:t xml:space="preserve">                                                                   </w:t>
      </w:r>
      <w:r w:rsidR="009F361C">
        <w:rPr>
          <w:b/>
          <w:sz w:val="24"/>
          <w:szCs w:val="24"/>
        </w:rPr>
        <w:t>Г.</w:t>
      </w:r>
      <w:r w:rsidR="00AF4BF4">
        <w:rPr>
          <w:b/>
          <w:sz w:val="24"/>
          <w:szCs w:val="24"/>
        </w:rPr>
        <w:t>И</w:t>
      </w:r>
      <w:r w:rsidR="009F361C">
        <w:rPr>
          <w:b/>
          <w:sz w:val="24"/>
          <w:szCs w:val="24"/>
        </w:rPr>
        <w:t xml:space="preserve">. </w:t>
      </w:r>
      <w:r w:rsidR="00AF4BF4">
        <w:rPr>
          <w:b/>
          <w:sz w:val="24"/>
          <w:szCs w:val="24"/>
        </w:rPr>
        <w:t>Никитенко</w:t>
      </w:r>
    </w:p>
    <w:p w:rsidR="004432D2" w:rsidRPr="0010217E" w:rsidRDefault="004432D2" w:rsidP="004432D2">
      <w:pPr>
        <w:spacing w:line="360" w:lineRule="auto"/>
        <w:jc w:val="both"/>
        <w:rPr>
          <w:b/>
          <w:sz w:val="24"/>
          <w:szCs w:val="24"/>
        </w:rPr>
      </w:pP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7D4" w:rsidRDefault="00B127D4">
      <w:r>
        <w:separator/>
      </w:r>
    </w:p>
  </w:endnote>
  <w:endnote w:type="continuationSeparator" w:id="0">
    <w:p w:rsidR="00B127D4" w:rsidRDefault="00B1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70" w:rsidRDefault="001E2352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7D4" w:rsidRDefault="00B127D4">
      <w:r>
        <w:separator/>
      </w:r>
    </w:p>
  </w:footnote>
  <w:footnote w:type="continuationSeparator" w:id="0">
    <w:p w:rsidR="00B127D4" w:rsidRDefault="00B12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70" w:rsidRDefault="001E2352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70" w:rsidRDefault="001E2352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3ACA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65"/>
    <w:rsid w:val="0002773E"/>
    <w:rsid w:val="0004280D"/>
    <w:rsid w:val="00045A1A"/>
    <w:rsid w:val="00056564"/>
    <w:rsid w:val="0006309A"/>
    <w:rsid w:val="00063106"/>
    <w:rsid w:val="00070C73"/>
    <w:rsid w:val="000C49D9"/>
    <w:rsid w:val="000D7184"/>
    <w:rsid w:val="000E0DCB"/>
    <w:rsid w:val="000E5CE8"/>
    <w:rsid w:val="000F08E5"/>
    <w:rsid w:val="0010217E"/>
    <w:rsid w:val="00121AAD"/>
    <w:rsid w:val="00127D02"/>
    <w:rsid w:val="0015068C"/>
    <w:rsid w:val="0015689F"/>
    <w:rsid w:val="00163432"/>
    <w:rsid w:val="001910C1"/>
    <w:rsid w:val="0019297E"/>
    <w:rsid w:val="001A19B5"/>
    <w:rsid w:val="001B74FB"/>
    <w:rsid w:val="001C2CDB"/>
    <w:rsid w:val="001C5674"/>
    <w:rsid w:val="001E2352"/>
    <w:rsid w:val="001F1347"/>
    <w:rsid w:val="00211DD2"/>
    <w:rsid w:val="002134C8"/>
    <w:rsid w:val="00240266"/>
    <w:rsid w:val="002412D8"/>
    <w:rsid w:val="00246D46"/>
    <w:rsid w:val="00257B13"/>
    <w:rsid w:val="00260A00"/>
    <w:rsid w:val="00262ACF"/>
    <w:rsid w:val="0028583C"/>
    <w:rsid w:val="00290B41"/>
    <w:rsid w:val="00291D84"/>
    <w:rsid w:val="002A3F16"/>
    <w:rsid w:val="002B0146"/>
    <w:rsid w:val="002D344B"/>
    <w:rsid w:val="002D7233"/>
    <w:rsid w:val="002F62A2"/>
    <w:rsid w:val="0031137D"/>
    <w:rsid w:val="00313DEB"/>
    <w:rsid w:val="003143E5"/>
    <w:rsid w:val="00314DC6"/>
    <w:rsid w:val="00316530"/>
    <w:rsid w:val="00317BDB"/>
    <w:rsid w:val="00325508"/>
    <w:rsid w:val="003330A8"/>
    <w:rsid w:val="00343288"/>
    <w:rsid w:val="0035283E"/>
    <w:rsid w:val="003649B7"/>
    <w:rsid w:val="00374791"/>
    <w:rsid w:val="003908BD"/>
    <w:rsid w:val="003A4C27"/>
    <w:rsid w:val="003A52C7"/>
    <w:rsid w:val="003A6EA4"/>
    <w:rsid w:val="003B4632"/>
    <w:rsid w:val="003B479A"/>
    <w:rsid w:val="003B5B4E"/>
    <w:rsid w:val="003F5751"/>
    <w:rsid w:val="0040349E"/>
    <w:rsid w:val="00405C8C"/>
    <w:rsid w:val="00414AE2"/>
    <w:rsid w:val="00416FA1"/>
    <w:rsid w:val="00441142"/>
    <w:rsid w:val="004432D2"/>
    <w:rsid w:val="0047711C"/>
    <w:rsid w:val="004876F8"/>
    <w:rsid w:val="004C6323"/>
    <w:rsid w:val="004C7F85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43ACA"/>
    <w:rsid w:val="00553344"/>
    <w:rsid w:val="00555F24"/>
    <w:rsid w:val="00556F1A"/>
    <w:rsid w:val="0057211C"/>
    <w:rsid w:val="00575E12"/>
    <w:rsid w:val="00580AF2"/>
    <w:rsid w:val="005A5350"/>
    <w:rsid w:val="005B19E3"/>
    <w:rsid w:val="005D6018"/>
    <w:rsid w:val="005D60F3"/>
    <w:rsid w:val="005E1271"/>
    <w:rsid w:val="00600450"/>
    <w:rsid w:val="006053E2"/>
    <w:rsid w:val="00610118"/>
    <w:rsid w:val="00612AD1"/>
    <w:rsid w:val="00624DD3"/>
    <w:rsid w:val="00625A77"/>
    <w:rsid w:val="00641BBC"/>
    <w:rsid w:val="00655B13"/>
    <w:rsid w:val="00672E79"/>
    <w:rsid w:val="006735DA"/>
    <w:rsid w:val="00674579"/>
    <w:rsid w:val="00683F95"/>
    <w:rsid w:val="00685B93"/>
    <w:rsid w:val="00692FC8"/>
    <w:rsid w:val="006968D7"/>
    <w:rsid w:val="006B3844"/>
    <w:rsid w:val="006C08B0"/>
    <w:rsid w:val="006C2553"/>
    <w:rsid w:val="006C6B9D"/>
    <w:rsid w:val="006D5ABB"/>
    <w:rsid w:val="006E2669"/>
    <w:rsid w:val="006F0FB6"/>
    <w:rsid w:val="006F6C1D"/>
    <w:rsid w:val="00724C6B"/>
    <w:rsid w:val="0073419C"/>
    <w:rsid w:val="007438E7"/>
    <w:rsid w:val="007709B7"/>
    <w:rsid w:val="00774C7B"/>
    <w:rsid w:val="00775019"/>
    <w:rsid w:val="00776B36"/>
    <w:rsid w:val="0079275B"/>
    <w:rsid w:val="007A22EC"/>
    <w:rsid w:val="007A6A88"/>
    <w:rsid w:val="007B2D66"/>
    <w:rsid w:val="007C3252"/>
    <w:rsid w:val="007F563F"/>
    <w:rsid w:val="007F6E85"/>
    <w:rsid w:val="00804BFE"/>
    <w:rsid w:val="00805102"/>
    <w:rsid w:val="00805541"/>
    <w:rsid w:val="00806DFF"/>
    <w:rsid w:val="00836469"/>
    <w:rsid w:val="008642C3"/>
    <w:rsid w:val="008A110B"/>
    <w:rsid w:val="008A4F11"/>
    <w:rsid w:val="008B4DF2"/>
    <w:rsid w:val="008C2B70"/>
    <w:rsid w:val="008E4A26"/>
    <w:rsid w:val="00926DBB"/>
    <w:rsid w:val="00930CC1"/>
    <w:rsid w:val="00931A2D"/>
    <w:rsid w:val="009444AA"/>
    <w:rsid w:val="00956BCD"/>
    <w:rsid w:val="00961A0D"/>
    <w:rsid w:val="00966AC6"/>
    <w:rsid w:val="00972754"/>
    <w:rsid w:val="00974007"/>
    <w:rsid w:val="0097691E"/>
    <w:rsid w:val="0099263E"/>
    <w:rsid w:val="00996C10"/>
    <w:rsid w:val="009B3DD4"/>
    <w:rsid w:val="009C19DC"/>
    <w:rsid w:val="009C6E49"/>
    <w:rsid w:val="009D0DE7"/>
    <w:rsid w:val="009E406F"/>
    <w:rsid w:val="009F30FD"/>
    <w:rsid w:val="009F361C"/>
    <w:rsid w:val="00A11450"/>
    <w:rsid w:val="00A5521D"/>
    <w:rsid w:val="00A6294B"/>
    <w:rsid w:val="00A65853"/>
    <w:rsid w:val="00A933D1"/>
    <w:rsid w:val="00A97C56"/>
    <w:rsid w:val="00AA13EB"/>
    <w:rsid w:val="00AA5D61"/>
    <w:rsid w:val="00AC101D"/>
    <w:rsid w:val="00AC42A9"/>
    <w:rsid w:val="00AC4D11"/>
    <w:rsid w:val="00AD397C"/>
    <w:rsid w:val="00AD5939"/>
    <w:rsid w:val="00AE1AF3"/>
    <w:rsid w:val="00AF4BF4"/>
    <w:rsid w:val="00B127D4"/>
    <w:rsid w:val="00B12971"/>
    <w:rsid w:val="00B14286"/>
    <w:rsid w:val="00B33BAD"/>
    <w:rsid w:val="00B5380C"/>
    <w:rsid w:val="00B64228"/>
    <w:rsid w:val="00B65922"/>
    <w:rsid w:val="00B72532"/>
    <w:rsid w:val="00B738EB"/>
    <w:rsid w:val="00BA75DE"/>
    <w:rsid w:val="00BB3CDC"/>
    <w:rsid w:val="00BB56DE"/>
    <w:rsid w:val="00BC3124"/>
    <w:rsid w:val="00BC70DB"/>
    <w:rsid w:val="00BD4C6D"/>
    <w:rsid w:val="00BE2E11"/>
    <w:rsid w:val="00BE5AA5"/>
    <w:rsid w:val="00BF09AD"/>
    <w:rsid w:val="00C2066D"/>
    <w:rsid w:val="00C40F07"/>
    <w:rsid w:val="00C46684"/>
    <w:rsid w:val="00C66592"/>
    <w:rsid w:val="00C763F0"/>
    <w:rsid w:val="00C917CC"/>
    <w:rsid w:val="00C91AB0"/>
    <w:rsid w:val="00C9617E"/>
    <w:rsid w:val="00CD1D10"/>
    <w:rsid w:val="00CD6710"/>
    <w:rsid w:val="00CD7494"/>
    <w:rsid w:val="00D01AF0"/>
    <w:rsid w:val="00D05F44"/>
    <w:rsid w:val="00D33D0B"/>
    <w:rsid w:val="00D44ED2"/>
    <w:rsid w:val="00D46C0F"/>
    <w:rsid w:val="00D47B7F"/>
    <w:rsid w:val="00D51438"/>
    <w:rsid w:val="00D626D0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82FFA"/>
    <w:rsid w:val="00E91ECA"/>
    <w:rsid w:val="00E9341A"/>
    <w:rsid w:val="00E9760B"/>
    <w:rsid w:val="00EA3C6A"/>
    <w:rsid w:val="00EB190A"/>
    <w:rsid w:val="00EB65E5"/>
    <w:rsid w:val="00EC3B8B"/>
    <w:rsid w:val="00EF5D97"/>
    <w:rsid w:val="00F066FA"/>
    <w:rsid w:val="00F21ADD"/>
    <w:rsid w:val="00F23945"/>
    <w:rsid w:val="00F27010"/>
    <w:rsid w:val="00F27168"/>
    <w:rsid w:val="00F353DB"/>
    <w:rsid w:val="00F44B65"/>
    <w:rsid w:val="00F56DA3"/>
    <w:rsid w:val="00F72B70"/>
    <w:rsid w:val="00F77B93"/>
    <w:rsid w:val="00F856A8"/>
    <w:rsid w:val="00F952F5"/>
    <w:rsid w:val="00FC6946"/>
    <w:rsid w:val="00FD1938"/>
    <w:rsid w:val="00FD7125"/>
    <w:rsid w:val="00FE018F"/>
    <w:rsid w:val="00FE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8EA5"/>
  <w15:docId w15:val="{E15D1F2E-764D-4960-B992-24C9733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Заголовок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customStyle="1" w:styleId="s3">
    <w:name w:val="s_3"/>
    <w:basedOn w:val="a"/>
    <w:rsid w:val="00B738E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9C2C-282A-4A63-B4BB-5E815985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2023-04-03T10:28:00Z</cp:lastPrinted>
  <dcterms:created xsi:type="dcterms:W3CDTF">2025-06-27T07:44:00Z</dcterms:created>
  <dcterms:modified xsi:type="dcterms:W3CDTF">2025-06-27T07:44:00Z</dcterms:modified>
</cp:coreProperties>
</file>